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434B" w:rsidRPr="00AA434B" w:rsidRDefault="00AA434B" w:rsidP="00AA434B">
      <w:pPr>
        <w:shd w:val="clear" w:color="auto" w:fill="FFFFFF"/>
        <w:spacing w:before="150" w:after="150" w:line="336" w:lineRule="atLeast"/>
        <w:jc w:val="center"/>
        <w:outlineLvl w:val="1"/>
        <w:rPr>
          <w:rFonts w:ascii="Arial" w:eastAsia="Times New Roman" w:hAnsi="Arial" w:cs="Arial"/>
          <w:b/>
          <w:bCs/>
          <w:sz w:val="36"/>
          <w:szCs w:val="36"/>
          <w:lang w:eastAsia="es-CO"/>
        </w:rPr>
      </w:pPr>
      <w:r w:rsidRPr="00AA434B">
        <w:rPr>
          <w:rFonts w:ascii="Arial" w:eastAsia="Times New Roman" w:hAnsi="Arial" w:cs="Arial"/>
          <w:b/>
          <w:bCs/>
          <w:sz w:val="36"/>
          <w:szCs w:val="36"/>
          <w:lang w:eastAsia="es-CO"/>
        </w:rPr>
        <w:t>DECRETO 719 DE 1995</w:t>
      </w:r>
    </w:p>
    <w:p w:rsidR="00AA434B" w:rsidRPr="00AA434B" w:rsidRDefault="00AA434B" w:rsidP="00AA434B">
      <w:pPr>
        <w:shd w:val="clear" w:color="auto" w:fill="FFFFFF"/>
        <w:spacing w:after="150" w:line="336" w:lineRule="atLeast"/>
        <w:jc w:val="center"/>
        <w:rPr>
          <w:rFonts w:ascii="Arial" w:eastAsia="Times New Roman" w:hAnsi="Arial" w:cs="Arial"/>
          <w:sz w:val="24"/>
          <w:szCs w:val="24"/>
          <w:lang w:eastAsia="es-CO"/>
        </w:rPr>
      </w:pPr>
      <w:r w:rsidRPr="00AA434B">
        <w:rPr>
          <w:rFonts w:ascii="Arial" w:eastAsia="Times New Roman" w:hAnsi="Arial" w:cs="Arial"/>
          <w:sz w:val="24"/>
          <w:szCs w:val="24"/>
          <w:lang w:eastAsia="es-CO"/>
        </w:rPr>
        <w:t>(</w:t>
      </w:r>
      <w:proofErr w:type="gramStart"/>
      <w:r w:rsidRPr="00AA434B">
        <w:rPr>
          <w:rFonts w:ascii="Arial" w:eastAsia="Times New Roman" w:hAnsi="Arial" w:cs="Arial"/>
          <w:sz w:val="24"/>
          <w:szCs w:val="24"/>
          <w:lang w:eastAsia="es-CO"/>
        </w:rPr>
        <w:t>mayo</w:t>
      </w:r>
      <w:proofErr w:type="gramEnd"/>
      <w:r w:rsidRPr="00AA434B">
        <w:rPr>
          <w:rFonts w:ascii="Arial" w:eastAsia="Times New Roman" w:hAnsi="Arial" w:cs="Arial"/>
          <w:sz w:val="24"/>
          <w:szCs w:val="24"/>
          <w:lang w:eastAsia="es-CO"/>
        </w:rPr>
        <w:t xml:space="preserve"> 3)</w:t>
      </w:r>
    </w:p>
    <w:p w:rsidR="00AA434B" w:rsidRDefault="00AA434B" w:rsidP="00AA434B">
      <w:pPr>
        <w:shd w:val="clear" w:color="auto" w:fill="FFFFFF"/>
        <w:spacing w:after="150" w:line="336" w:lineRule="atLeast"/>
        <w:jc w:val="center"/>
        <w:rPr>
          <w:rFonts w:ascii="Arial" w:eastAsia="Times New Roman" w:hAnsi="Arial" w:cs="Arial"/>
          <w:sz w:val="24"/>
          <w:szCs w:val="24"/>
          <w:lang w:eastAsia="es-CO"/>
        </w:rPr>
      </w:pPr>
      <w:r w:rsidRPr="00AA434B">
        <w:rPr>
          <w:rFonts w:ascii="Arial" w:eastAsia="Times New Roman" w:hAnsi="Arial" w:cs="Arial"/>
          <w:sz w:val="24"/>
          <w:szCs w:val="24"/>
          <w:lang w:eastAsia="es-CO"/>
        </w:rPr>
        <w:t>Diario Oficial No. 41.836, de 5 de mayo de 1995</w:t>
      </w:r>
    </w:p>
    <w:p w:rsidR="00AA434B" w:rsidRPr="00AA434B" w:rsidRDefault="00AA434B" w:rsidP="00AA434B">
      <w:pPr>
        <w:shd w:val="clear" w:color="auto" w:fill="FFFFFF"/>
        <w:spacing w:after="150" w:line="336" w:lineRule="atLeast"/>
        <w:jc w:val="center"/>
        <w:rPr>
          <w:rFonts w:ascii="Arial" w:eastAsia="Times New Roman" w:hAnsi="Arial" w:cs="Arial"/>
          <w:sz w:val="24"/>
          <w:szCs w:val="24"/>
          <w:lang w:eastAsia="es-CO"/>
        </w:rPr>
      </w:pPr>
    </w:p>
    <w:p w:rsidR="00AA434B" w:rsidRPr="00AA434B" w:rsidRDefault="00AA434B" w:rsidP="00AA434B">
      <w:pPr>
        <w:shd w:val="clear" w:color="auto" w:fill="FFFFFF"/>
        <w:spacing w:before="150" w:after="150" w:line="336" w:lineRule="atLeast"/>
        <w:jc w:val="center"/>
        <w:outlineLvl w:val="1"/>
        <w:rPr>
          <w:rFonts w:ascii="Arial" w:eastAsia="Times New Roman" w:hAnsi="Arial" w:cs="Arial"/>
          <w:b/>
          <w:bCs/>
          <w:sz w:val="36"/>
          <w:szCs w:val="36"/>
          <w:lang w:eastAsia="es-CO"/>
        </w:rPr>
      </w:pPr>
      <w:bookmarkStart w:id="0" w:name="05874E44-32C3-4B4C-AB89-28E813124F8B"/>
      <w:bookmarkStart w:id="1" w:name="4D5B0C80-42DF-425C-9531-F76B007A5D43"/>
      <w:bookmarkEnd w:id="0"/>
      <w:bookmarkEnd w:id="1"/>
      <w:r w:rsidRPr="00AA434B">
        <w:rPr>
          <w:rFonts w:ascii="Arial" w:eastAsia="Times New Roman" w:hAnsi="Arial" w:cs="Arial"/>
          <w:b/>
          <w:bCs/>
          <w:sz w:val="36"/>
          <w:szCs w:val="36"/>
          <w:lang w:eastAsia="es-CO"/>
        </w:rPr>
        <w:t>MINISTERIO DE AGRICULTURA Y DESARROLLO RURAL</w:t>
      </w:r>
    </w:p>
    <w:p w:rsidR="00AA434B" w:rsidRPr="00AA434B" w:rsidRDefault="00AA434B" w:rsidP="00AA434B">
      <w:pPr>
        <w:shd w:val="clear" w:color="auto" w:fill="FFFFFF"/>
        <w:spacing w:after="150" w:line="336" w:lineRule="atLeast"/>
        <w:jc w:val="center"/>
        <w:rPr>
          <w:rFonts w:ascii="Arial" w:eastAsia="Times New Roman" w:hAnsi="Arial" w:cs="Arial"/>
          <w:sz w:val="24"/>
          <w:szCs w:val="24"/>
          <w:lang w:eastAsia="es-CO"/>
        </w:rPr>
      </w:pPr>
      <w:r w:rsidRPr="00AA434B">
        <w:rPr>
          <w:rFonts w:ascii="Arial" w:eastAsia="Times New Roman" w:hAnsi="Arial" w:cs="Arial"/>
          <w:sz w:val="24"/>
          <w:szCs w:val="24"/>
          <w:lang w:eastAsia="es-CO"/>
        </w:rPr>
        <w:t>Por el cual se modifica el Decreto</w:t>
      </w:r>
    </w:p>
    <w:p w:rsidR="00AA434B" w:rsidRPr="00AA434B" w:rsidRDefault="00AA434B" w:rsidP="00AA434B">
      <w:pPr>
        <w:shd w:val="clear" w:color="auto" w:fill="FFFFFF"/>
        <w:spacing w:after="150" w:line="336" w:lineRule="atLeast"/>
        <w:rPr>
          <w:rFonts w:ascii="Arial" w:eastAsia="Times New Roman" w:hAnsi="Arial" w:cs="Arial"/>
          <w:sz w:val="24"/>
          <w:szCs w:val="24"/>
          <w:lang w:eastAsia="es-CO"/>
        </w:rPr>
      </w:pPr>
      <w:hyperlink r:id="rId5" w:tgtFrame="_blank" w:tooltip="D. 1999 de 1991 - Por el cual se reglamenta la Ley 40 de 1990 - ARTÍCULO 1o. Para los efectos del numeral 2o. del parágrafo 1o. del artículo 1*o. de la Ley 40 de 1990, entiéndese por procesadores quienes sin ser cultivadores de caña la adquieren, le ext" w:history="1">
        <w:r w:rsidRPr="00AA434B">
          <w:rPr>
            <w:rFonts w:ascii="Arial" w:eastAsia="Times New Roman" w:hAnsi="Arial" w:cs="Arial"/>
            <w:sz w:val="24"/>
            <w:szCs w:val="24"/>
            <w:u w:val="single"/>
            <w:lang w:eastAsia="es-CO"/>
          </w:rPr>
          <w:t>1999</w:t>
        </w:r>
      </w:hyperlink>
      <w:r w:rsidRPr="00AA434B">
        <w:rPr>
          <w:rFonts w:ascii="Arial" w:eastAsia="Times New Roman" w:hAnsi="Arial" w:cs="Arial"/>
          <w:sz w:val="24"/>
          <w:szCs w:val="24"/>
          <w:lang w:eastAsia="es-CO"/>
        </w:rPr>
        <w:t> de 1991.</w:t>
      </w:r>
    </w:p>
    <w:p w:rsidR="00AA434B" w:rsidRPr="00AA434B" w:rsidRDefault="00AA434B" w:rsidP="00AA434B">
      <w:pPr>
        <w:shd w:val="clear" w:color="auto" w:fill="FFFFFF"/>
        <w:spacing w:before="150" w:after="150" w:line="336" w:lineRule="atLeast"/>
        <w:jc w:val="center"/>
        <w:outlineLvl w:val="1"/>
        <w:rPr>
          <w:rFonts w:ascii="Arial" w:eastAsia="Times New Roman" w:hAnsi="Arial" w:cs="Arial"/>
          <w:b/>
          <w:bCs/>
          <w:sz w:val="36"/>
          <w:szCs w:val="36"/>
          <w:lang w:eastAsia="es-CO"/>
        </w:rPr>
      </w:pPr>
      <w:bookmarkStart w:id="2" w:name="9D9A67C5-5F99-4D69-8E46-6FE42BCB62DB"/>
      <w:bookmarkEnd w:id="2"/>
      <w:r w:rsidRPr="00AA434B">
        <w:rPr>
          <w:rFonts w:ascii="Arial" w:eastAsia="Times New Roman" w:hAnsi="Arial" w:cs="Arial"/>
          <w:b/>
          <w:bCs/>
          <w:sz w:val="36"/>
          <w:szCs w:val="36"/>
          <w:lang w:eastAsia="es-CO"/>
        </w:rPr>
        <w:t>EL PRESIDENTE DE LA REPÚBLICA DE COLOMBIA,</w:t>
      </w:r>
    </w:p>
    <w:p w:rsidR="00AA434B" w:rsidRPr="00AA434B" w:rsidRDefault="00AA434B" w:rsidP="00FA1526">
      <w:pPr>
        <w:shd w:val="clear" w:color="auto" w:fill="FFFFFF"/>
        <w:spacing w:after="150" w:line="336" w:lineRule="atLeast"/>
        <w:jc w:val="center"/>
        <w:rPr>
          <w:rFonts w:ascii="Arial" w:eastAsia="Times New Roman" w:hAnsi="Arial" w:cs="Arial"/>
          <w:sz w:val="24"/>
          <w:szCs w:val="24"/>
          <w:lang w:eastAsia="es-CO"/>
        </w:rPr>
      </w:pPr>
      <w:proofErr w:type="gramStart"/>
      <w:r w:rsidRPr="00AA434B">
        <w:rPr>
          <w:rFonts w:ascii="Arial" w:eastAsia="Times New Roman" w:hAnsi="Arial" w:cs="Arial"/>
          <w:sz w:val="24"/>
          <w:szCs w:val="24"/>
          <w:lang w:eastAsia="es-CO"/>
        </w:rPr>
        <w:t>en</w:t>
      </w:r>
      <w:proofErr w:type="gramEnd"/>
      <w:r w:rsidRPr="00AA434B">
        <w:rPr>
          <w:rFonts w:ascii="Arial" w:eastAsia="Times New Roman" w:hAnsi="Arial" w:cs="Arial"/>
          <w:sz w:val="24"/>
          <w:szCs w:val="24"/>
          <w:lang w:eastAsia="es-CO"/>
        </w:rPr>
        <w:t xml:space="preserve"> uso de sus facultades constitucionales y en especial en las que le confiere el numeral 11 del artículo</w:t>
      </w:r>
      <w:hyperlink r:id="rId6" w:tgtFrame="_blank" w:tooltip="CONSTITUCIÓN POLÍTICA DE 1991 - ARTICULO 189. Corresponde al Presidente de la República como Jefe de Estado, Jefe del Gobierno y Suprema Autoridad Administrativa:  &lt;Jurisprudencia Concordante&gt;On Off" w:history="1">
        <w:r w:rsidRPr="00AA434B">
          <w:rPr>
            <w:rFonts w:ascii="Arial" w:eastAsia="Times New Roman" w:hAnsi="Arial" w:cs="Arial"/>
            <w:sz w:val="24"/>
            <w:szCs w:val="24"/>
            <w:u w:val="single"/>
            <w:lang w:eastAsia="es-CO"/>
          </w:rPr>
          <w:t>189</w:t>
        </w:r>
      </w:hyperlink>
      <w:r w:rsidRPr="00AA434B">
        <w:rPr>
          <w:rFonts w:ascii="Arial" w:eastAsia="Times New Roman" w:hAnsi="Arial" w:cs="Arial"/>
          <w:sz w:val="24"/>
          <w:szCs w:val="24"/>
          <w:lang w:eastAsia="es-CO"/>
        </w:rPr>
        <w:t> de la Constitución Política,</w:t>
      </w:r>
    </w:p>
    <w:p w:rsidR="00AA434B" w:rsidRPr="00AA434B" w:rsidRDefault="00AA434B" w:rsidP="00AA434B">
      <w:pPr>
        <w:shd w:val="clear" w:color="auto" w:fill="FFFFFF"/>
        <w:spacing w:before="150" w:after="150" w:line="336" w:lineRule="atLeast"/>
        <w:jc w:val="center"/>
        <w:outlineLvl w:val="1"/>
        <w:rPr>
          <w:rFonts w:ascii="Arial" w:eastAsia="Times New Roman" w:hAnsi="Arial" w:cs="Arial"/>
          <w:b/>
          <w:bCs/>
          <w:sz w:val="36"/>
          <w:szCs w:val="36"/>
          <w:lang w:eastAsia="es-CO"/>
        </w:rPr>
      </w:pPr>
      <w:bookmarkStart w:id="3" w:name="6581478D-2201-4A6D-AC8B-7B5A437C00CB"/>
      <w:bookmarkEnd w:id="3"/>
      <w:r w:rsidRPr="00AA434B">
        <w:rPr>
          <w:rFonts w:ascii="Arial" w:eastAsia="Times New Roman" w:hAnsi="Arial" w:cs="Arial"/>
          <w:b/>
          <w:bCs/>
          <w:sz w:val="36"/>
          <w:szCs w:val="36"/>
          <w:lang w:eastAsia="es-CO"/>
        </w:rPr>
        <w:t>DECRETA:</w:t>
      </w:r>
    </w:p>
    <w:p w:rsidR="00AA434B" w:rsidRPr="00AA434B" w:rsidRDefault="00AA434B" w:rsidP="00AA434B">
      <w:pPr>
        <w:shd w:val="clear" w:color="auto" w:fill="FFFFFF"/>
        <w:spacing w:before="150" w:after="150" w:line="336" w:lineRule="atLeast"/>
        <w:outlineLvl w:val="2"/>
        <w:rPr>
          <w:rFonts w:ascii="Arial" w:eastAsia="Times New Roman" w:hAnsi="Arial" w:cs="Arial"/>
          <w:b/>
          <w:bCs/>
          <w:sz w:val="27"/>
          <w:szCs w:val="27"/>
          <w:lang w:eastAsia="es-CO"/>
        </w:rPr>
      </w:pPr>
      <w:bookmarkStart w:id="4" w:name="D6A46706-9FE3-42FA-9F66-26608E5B185A"/>
      <w:bookmarkEnd w:id="4"/>
      <w:r w:rsidRPr="00AA434B">
        <w:rPr>
          <w:rFonts w:ascii="Arial" w:eastAsia="Times New Roman" w:hAnsi="Arial" w:cs="Arial"/>
          <w:b/>
          <w:bCs/>
          <w:sz w:val="27"/>
          <w:szCs w:val="27"/>
          <w:lang w:eastAsia="es-CO"/>
        </w:rPr>
        <w:t>ARTÍCULO 1o.</w:t>
      </w:r>
    </w:p>
    <w:p w:rsidR="00AA434B" w:rsidRPr="00AA434B" w:rsidRDefault="00AA434B" w:rsidP="00AA434B">
      <w:pPr>
        <w:shd w:val="clear" w:color="auto" w:fill="FFFFFF"/>
        <w:spacing w:after="0" w:line="336" w:lineRule="atLeast"/>
        <w:rPr>
          <w:rFonts w:ascii="Arial" w:eastAsia="Times New Roman" w:hAnsi="Arial" w:cs="Arial"/>
          <w:sz w:val="24"/>
          <w:szCs w:val="24"/>
          <w:lang w:eastAsia="es-CO"/>
        </w:rPr>
      </w:pPr>
      <w:r w:rsidRPr="00AA434B">
        <w:rPr>
          <w:rFonts w:ascii="Arial" w:eastAsia="Times New Roman" w:hAnsi="Arial" w:cs="Arial"/>
          <w:sz w:val="24"/>
          <w:szCs w:val="24"/>
          <w:lang w:eastAsia="es-CO"/>
        </w:rPr>
        <w:t> </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r w:rsidRPr="00AA434B">
        <w:rPr>
          <w:rFonts w:ascii="Arial" w:eastAsia="Times New Roman" w:hAnsi="Arial" w:cs="Arial"/>
          <w:sz w:val="24"/>
          <w:szCs w:val="24"/>
          <w:lang w:eastAsia="es-CO"/>
        </w:rPr>
        <w:t>El artículo cuarto del Decreto </w:t>
      </w:r>
      <w:hyperlink r:id="rId7" w:tgtFrame="_blank" w:tooltip="D. 1999 de 1991 - Por el cual se reglamenta la Ley 40 de 1990 - ARTÍCULO 1o. Para los efectos del numeral 2o. del parágrafo 1o. del artículo 1*o. de la Ley 40 de 1990, entiéndese por procesadores quienes sin ser cultivadores de caña la adquieren, le ext" w:history="1">
        <w:r w:rsidRPr="00AA434B">
          <w:rPr>
            <w:rFonts w:ascii="Arial" w:eastAsia="Times New Roman" w:hAnsi="Arial" w:cs="Arial"/>
            <w:sz w:val="24"/>
            <w:szCs w:val="24"/>
            <w:u w:val="single"/>
            <w:lang w:eastAsia="es-CO"/>
          </w:rPr>
          <w:t>1999</w:t>
        </w:r>
      </w:hyperlink>
      <w:r w:rsidRPr="00AA434B">
        <w:rPr>
          <w:rFonts w:ascii="Arial" w:eastAsia="Times New Roman" w:hAnsi="Arial" w:cs="Arial"/>
          <w:sz w:val="24"/>
          <w:szCs w:val="24"/>
          <w:lang w:eastAsia="es-CO"/>
        </w:rPr>
        <w:t> del 22 de agosto de 1991 quedará así:</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r w:rsidRPr="00AA434B">
        <w:rPr>
          <w:rFonts w:ascii="Arial" w:eastAsia="Times New Roman" w:hAnsi="Arial" w:cs="Arial"/>
          <w:sz w:val="24"/>
          <w:szCs w:val="24"/>
          <w:lang w:eastAsia="es-CO"/>
        </w:rPr>
        <w:t>"Artículo </w:t>
      </w:r>
      <w:hyperlink r:id="rId8" w:tgtFrame="_blank" w:tooltip="D. 1999 de 1991 - Por el cual se reglamenta la Ley 40 de 1990 - ARTÍCULO 4o. Están obligados al recaudo de la Cuota de Fomento Panelero de que trata la Ley 40 de 1990, todas las personas naturales o jurídicas que adquieran o reciban a cualquier título, transfor..." w:history="1">
        <w:r w:rsidRPr="00AA434B">
          <w:rPr>
            <w:rFonts w:ascii="Arial" w:eastAsia="Times New Roman" w:hAnsi="Arial" w:cs="Arial"/>
            <w:sz w:val="24"/>
            <w:szCs w:val="24"/>
            <w:u w:val="single"/>
            <w:lang w:eastAsia="es-CO"/>
          </w:rPr>
          <w:t>4</w:t>
        </w:r>
      </w:hyperlink>
      <w:r w:rsidRPr="00AA434B">
        <w:rPr>
          <w:rFonts w:ascii="Arial" w:eastAsia="Times New Roman" w:hAnsi="Arial" w:cs="Arial"/>
          <w:sz w:val="24"/>
          <w:szCs w:val="24"/>
          <w:lang w:eastAsia="es-CO"/>
        </w:rPr>
        <w:t> o. Están obligadas al recaudo de la Cuota de Fomento Panelero de que trata la Ley </w:t>
      </w:r>
      <w:hyperlink r:id="rId9" w:tgtFrame="_blank" w:tooltip="L. 49 de 1990 - Por la cual se reglamenta la repatriación de capitales, se estimula el mercado accionario, se expiden normas en materia tributaria, aduanera y se dictan otras disposiciones - ARTICULO 1o. Para efectos de esta Ley se reconoce la producción de panela como una actividad agrícola desarrollada en explotaciones que, mediante la utilización de trapiches, tengan como fin princi..." w:history="1">
        <w:r w:rsidRPr="00AA434B">
          <w:rPr>
            <w:rFonts w:ascii="Arial" w:eastAsia="Times New Roman" w:hAnsi="Arial" w:cs="Arial"/>
            <w:sz w:val="24"/>
            <w:szCs w:val="24"/>
            <w:u w:val="single"/>
            <w:lang w:eastAsia="es-CO"/>
          </w:rPr>
          <w:t>40</w:t>
        </w:r>
      </w:hyperlink>
      <w:r w:rsidRPr="00AA434B">
        <w:rPr>
          <w:rFonts w:ascii="Arial" w:eastAsia="Times New Roman" w:hAnsi="Arial" w:cs="Arial"/>
          <w:sz w:val="24"/>
          <w:szCs w:val="24"/>
          <w:lang w:eastAsia="es-CO"/>
        </w:rPr>
        <w:t> de 1990, todas las personas naturales o jurídicas que adquieran, transformen o comercialicen panela o miel de producción nacional, bien sea que se destine al mercado interno o al de exportación, o se utilice como materia prima o componente de productos industriales para el consumo humano o animal.</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r w:rsidRPr="00AA434B">
        <w:rPr>
          <w:rFonts w:ascii="Arial" w:eastAsia="Times New Roman" w:hAnsi="Arial" w:cs="Arial"/>
          <w:b/>
          <w:sz w:val="24"/>
          <w:szCs w:val="24"/>
          <w:lang w:eastAsia="es-CO"/>
        </w:rPr>
        <w:t>PARÁGRAFO 1o</w:t>
      </w:r>
      <w:r w:rsidRPr="00AA434B">
        <w:rPr>
          <w:rFonts w:ascii="Arial" w:eastAsia="Times New Roman" w:hAnsi="Arial" w:cs="Arial"/>
          <w:sz w:val="24"/>
          <w:szCs w:val="24"/>
          <w:lang w:eastAsia="es-CO"/>
        </w:rPr>
        <w:t>. Los recaudadores serán aquellas personas que intervienen como los primeros compradores en la cadena de comercialización.</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r w:rsidRPr="00AA434B">
        <w:rPr>
          <w:rFonts w:ascii="Arial" w:eastAsia="Times New Roman" w:hAnsi="Arial" w:cs="Arial"/>
          <w:b/>
          <w:sz w:val="24"/>
          <w:szCs w:val="24"/>
          <w:lang w:eastAsia="es-CO"/>
        </w:rPr>
        <w:t>PARÁGRAFO 2o.</w:t>
      </w:r>
      <w:r w:rsidRPr="00AA434B">
        <w:rPr>
          <w:rFonts w:ascii="Arial" w:eastAsia="Times New Roman" w:hAnsi="Arial" w:cs="Arial"/>
          <w:sz w:val="24"/>
          <w:szCs w:val="24"/>
          <w:lang w:eastAsia="es-CO"/>
        </w:rPr>
        <w:t xml:space="preserve"> Los productores de panela que posean una capacidad instalada de molienda de dos o más tonelad</w:t>
      </w:r>
      <w:bookmarkStart w:id="5" w:name="_GoBack"/>
      <w:bookmarkEnd w:id="5"/>
      <w:r w:rsidRPr="00AA434B">
        <w:rPr>
          <w:rFonts w:ascii="Arial" w:eastAsia="Times New Roman" w:hAnsi="Arial" w:cs="Arial"/>
          <w:sz w:val="24"/>
          <w:szCs w:val="24"/>
          <w:lang w:eastAsia="es-CO"/>
        </w:rPr>
        <w:t xml:space="preserve">as de caña por hora, serán </w:t>
      </w:r>
      <w:proofErr w:type="spellStart"/>
      <w:r w:rsidRPr="00AA434B">
        <w:rPr>
          <w:rFonts w:ascii="Arial" w:eastAsia="Times New Roman" w:hAnsi="Arial" w:cs="Arial"/>
          <w:sz w:val="24"/>
          <w:szCs w:val="24"/>
          <w:lang w:eastAsia="es-CO"/>
        </w:rPr>
        <w:t>autorrecaudadores</w:t>
      </w:r>
      <w:proofErr w:type="spellEnd"/>
      <w:r w:rsidRPr="00AA434B">
        <w:rPr>
          <w:rFonts w:ascii="Arial" w:eastAsia="Times New Roman" w:hAnsi="Arial" w:cs="Arial"/>
          <w:sz w:val="24"/>
          <w:szCs w:val="24"/>
          <w:lang w:eastAsia="es-CO"/>
        </w:rPr>
        <w:t xml:space="preserve"> de la cuota y pagarán sobre la capacidad instalada, previa certificación de la producción por </w:t>
      </w:r>
      <w:proofErr w:type="spellStart"/>
      <w:r w:rsidRPr="00AA434B">
        <w:rPr>
          <w:rFonts w:ascii="Arial" w:eastAsia="Times New Roman" w:hAnsi="Arial" w:cs="Arial"/>
          <w:sz w:val="24"/>
          <w:szCs w:val="24"/>
          <w:lang w:eastAsia="es-CO"/>
        </w:rPr>
        <w:t>Fedepanela</w:t>
      </w:r>
      <w:proofErr w:type="spellEnd"/>
      <w:r w:rsidRPr="00AA434B">
        <w:rPr>
          <w:rFonts w:ascii="Arial" w:eastAsia="Times New Roman" w:hAnsi="Arial" w:cs="Arial"/>
          <w:sz w:val="24"/>
          <w:szCs w:val="24"/>
          <w:lang w:eastAsia="es-CO"/>
        </w:rPr>
        <w:t>.</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r w:rsidRPr="00AA434B">
        <w:rPr>
          <w:rFonts w:ascii="Arial" w:eastAsia="Times New Roman" w:hAnsi="Arial" w:cs="Arial"/>
          <w:b/>
          <w:sz w:val="24"/>
          <w:szCs w:val="24"/>
          <w:lang w:eastAsia="es-CO"/>
        </w:rPr>
        <w:t>PARÁGRAFO 3o.</w:t>
      </w:r>
      <w:r w:rsidRPr="00AA434B">
        <w:rPr>
          <w:rFonts w:ascii="Arial" w:eastAsia="Times New Roman" w:hAnsi="Arial" w:cs="Arial"/>
          <w:sz w:val="24"/>
          <w:szCs w:val="24"/>
          <w:lang w:eastAsia="es-CO"/>
        </w:rPr>
        <w:t xml:space="preserve"> Para efectos del recaudo de la cuota sobre la miel para producción de alcohol establecida en el parágrafo segundo del artículo </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hyperlink r:id="rId10" w:tgtFrame="_blank" w:tooltip="L. 49 de 1990 - Por la cual se reglamenta la repatriación de capitales, se estimula el mercado accionario, se expiden normas en materia tributaria, aduanera y se dictan otras disposiciones - ARTICULO 7o. Créase la Cuota de Fomento Panelero, cuyo producto se llevará a una cuenta especial, bajo el nombre del Fondo de Fomento Panelero, con destino exclusivo al cumplimiento de los objetivo..." w:history="1">
        <w:r w:rsidRPr="00AA434B">
          <w:rPr>
            <w:rFonts w:ascii="Arial" w:eastAsia="Times New Roman" w:hAnsi="Arial" w:cs="Arial"/>
            <w:sz w:val="24"/>
            <w:szCs w:val="24"/>
            <w:u w:val="single"/>
            <w:lang w:eastAsia="es-CO"/>
          </w:rPr>
          <w:t>7</w:t>
        </w:r>
      </w:hyperlink>
      <w:r w:rsidRPr="00AA434B">
        <w:rPr>
          <w:rFonts w:ascii="Arial" w:eastAsia="Times New Roman" w:hAnsi="Arial" w:cs="Arial"/>
          <w:sz w:val="24"/>
          <w:szCs w:val="24"/>
          <w:lang w:eastAsia="es-CO"/>
        </w:rPr>
        <w:t> </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proofErr w:type="gramStart"/>
      <w:r w:rsidRPr="00AA434B">
        <w:rPr>
          <w:rFonts w:ascii="Arial" w:eastAsia="Times New Roman" w:hAnsi="Arial" w:cs="Arial"/>
          <w:sz w:val="24"/>
          <w:szCs w:val="24"/>
          <w:lang w:eastAsia="es-CO"/>
        </w:rPr>
        <w:t>o</w:t>
      </w:r>
      <w:proofErr w:type="gramEnd"/>
      <w:r w:rsidRPr="00AA434B">
        <w:rPr>
          <w:rFonts w:ascii="Arial" w:eastAsia="Times New Roman" w:hAnsi="Arial" w:cs="Arial"/>
          <w:sz w:val="24"/>
          <w:szCs w:val="24"/>
          <w:lang w:eastAsia="es-CO"/>
        </w:rPr>
        <w:t xml:space="preserve"> de la Ley 40 de 1990, actuarán como recaudadores las Empresas Licoreras Departamentales, los concesionarios o similares de los respectivos departamentos.</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r w:rsidRPr="00AA434B">
        <w:rPr>
          <w:rFonts w:ascii="Arial" w:eastAsia="Times New Roman" w:hAnsi="Arial" w:cs="Arial"/>
          <w:b/>
          <w:sz w:val="24"/>
          <w:szCs w:val="24"/>
          <w:lang w:eastAsia="es-CO"/>
        </w:rPr>
        <w:t>PARÁGRAFO 4o</w:t>
      </w:r>
      <w:r w:rsidRPr="00AA434B">
        <w:rPr>
          <w:rFonts w:ascii="Arial" w:eastAsia="Times New Roman" w:hAnsi="Arial" w:cs="Arial"/>
          <w:sz w:val="24"/>
          <w:szCs w:val="24"/>
          <w:lang w:eastAsia="es-CO"/>
        </w:rPr>
        <w:t>. Para efectos de garantizar el adecuado control del recaudo de la cuota, a cada unidad mayor de empaque (caja de 20 kilos, bolsa de 24 kilos o bulto de 48 kilos), se le colocará una etiqueta equivalente al pago por los kilos que contenga. La entidad administradora de la cuota deberá suministrar al agente recaudador las etiquetas, las cuales no podrán ser reutilizadas.</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r w:rsidRPr="00AA434B">
        <w:rPr>
          <w:rFonts w:ascii="Arial" w:eastAsia="Times New Roman" w:hAnsi="Arial" w:cs="Arial"/>
          <w:b/>
          <w:sz w:val="24"/>
          <w:szCs w:val="24"/>
          <w:lang w:eastAsia="es-CO"/>
        </w:rPr>
        <w:t>PARÁGRAFO 5o.</w:t>
      </w:r>
      <w:r w:rsidRPr="00AA434B">
        <w:rPr>
          <w:rFonts w:ascii="Arial" w:eastAsia="Times New Roman" w:hAnsi="Arial" w:cs="Arial"/>
          <w:sz w:val="24"/>
          <w:szCs w:val="24"/>
          <w:lang w:eastAsia="es-CO"/>
        </w:rPr>
        <w:t xml:space="preserve"> Los recaudadores que no certifiquen el pago de la cuota con la correspondiente etiqueta; no podrán ingresar el producto a las plazas mayoristas, negociarlo ni procesarlo.</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r w:rsidRPr="00AA434B">
        <w:rPr>
          <w:rFonts w:ascii="Arial" w:eastAsia="Times New Roman" w:hAnsi="Arial" w:cs="Arial"/>
          <w:sz w:val="24"/>
          <w:szCs w:val="24"/>
          <w:lang w:eastAsia="es-CO"/>
        </w:rPr>
        <w:t>Los segundos compradores que adquieran el producto sin verificar el pago de la cuota, responderán solidariamente de las obligaciones adquiridas por el agente recaudador".</w:t>
      </w:r>
    </w:p>
    <w:p w:rsidR="00AA434B" w:rsidRPr="00AA434B" w:rsidRDefault="00AA434B" w:rsidP="00574F71">
      <w:pPr>
        <w:shd w:val="clear" w:color="auto" w:fill="FFFFFF"/>
        <w:spacing w:before="150" w:after="150" w:line="336" w:lineRule="atLeast"/>
        <w:jc w:val="both"/>
        <w:outlineLvl w:val="2"/>
        <w:rPr>
          <w:rFonts w:ascii="Arial" w:eastAsia="Times New Roman" w:hAnsi="Arial" w:cs="Arial"/>
          <w:b/>
          <w:bCs/>
          <w:sz w:val="27"/>
          <w:szCs w:val="27"/>
          <w:lang w:eastAsia="es-CO"/>
        </w:rPr>
      </w:pPr>
      <w:bookmarkStart w:id="6" w:name="281193B5-A816-4558-9494-7E60C884F7A8"/>
      <w:bookmarkEnd w:id="6"/>
      <w:r w:rsidRPr="00AA434B">
        <w:rPr>
          <w:rFonts w:ascii="Arial" w:eastAsia="Times New Roman" w:hAnsi="Arial" w:cs="Arial"/>
          <w:b/>
          <w:bCs/>
          <w:sz w:val="27"/>
          <w:szCs w:val="27"/>
          <w:lang w:eastAsia="es-CO"/>
        </w:rPr>
        <w:t>ARTÍCULO 2o.</w:t>
      </w:r>
    </w:p>
    <w:p w:rsidR="00AA434B" w:rsidRPr="00AA434B" w:rsidRDefault="00AA434B" w:rsidP="00574F71">
      <w:pPr>
        <w:shd w:val="clear" w:color="auto" w:fill="FFFFFF"/>
        <w:spacing w:after="0" w:line="336" w:lineRule="atLeast"/>
        <w:jc w:val="both"/>
        <w:rPr>
          <w:rFonts w:ascii="Arial" w:eastAsia="Times New Roman" w:hAnsi="Arial" w:cs="Arial"/>
          <w:sz w:val="24"/>
          <w:szCs w:val="24"/>
          <w:lang w:eastAsia="es-CO"/>
        </w:rPr>
      </w:pPr>
      <w:r w:rsidRPr="00AA434B">
        <w:rPr>
          <w:rFonts w:ascii="Arial" w:eastAsia="Times New Roman" w:hAnsi="Arial" w:cs="Arial"/>
          <w:sz w:val="24"/>
          <w:szCs w:val="24"/>
          <w:lang w:eastAsia="es-CO"/>
        </w:rPr>
        <w:t> </w:t>
      </w:r>
    </w:p>
    <w:p w:rsidR="00AA434B" w:rsidRPr="00AA434B" w:rsidRDefault="00AA434B" w:rsidP="00574F71">
      <w:pPr>
        <w:shd w:val="clear" w:color="auto" w:fill="FFFFFF"/>
        <w:spacing w:after="150" w:line="336" w:lineRule="atLeast"/>
        <w:jc w:val="both"/>
        <w:rPr>
          <w:rFonts w:ascii="Arial" w:eastAsia="Times New Roman" w:hAnsi="Arial" w:cs="Arial"/>
          <w:sz w:val="24"/>
          <w:szCs w:val="24"/>
          <w:lang w:eastAsia="es-CO"/>
        </w:rPr>
      </w:pPr>
      <w:r w:rsidRPr="00AA434B">
        <w:rPr>
          <w:rFonts w:ascii="Arial" w:eastAsia="Times New Roman" w:hAnsi="Arial" w:cs="Arial"/>
          <w:sz w:val="24"/>
          <w:szCs w:val="24"/>
          <w:lang w:eastAsia="es-CO"/>
        </w:rPr>
        <w:t>El presente Decreto rige a partir de la fecha de su publicación en el DIARIO OFICIAL y deroga todas las disposiciones que le sean contrarias.</w:t>
      </w:r>
    </w:p>
    <w:p w:rsidR="00AA434B" w:rsidRPr="00AA434B" w:rsidRDefault="00AA434B" w:rsidP="00AA434B">
      <w:pPr>
        <w:shd w:val="clear" w:color="auto" w:fill="FFFFFF"/>
        <w:spacing w:after="150" w:line="336" w:lineRule="atLeast"/>
        <w:jc w:val="center"/>
        <w:rPr>
          <w:rFonts w:ascii="Arial" w:eastAsia="Times New Roman" w:hAnsi="Arial" w:cs="Arial"/>
          <w:sz w:val="24"/>
          <w:szCs w:val="24"/>
          <w:lang w:eastAsia="es-CO"/>
        </w:rPr>
      </w:pPr>
      <w:r w:rsidRPr="00AA434B">
        <w:rPr>
          <w:rFonts w:ascii="Arial" w:eastAsia="Times New Roman" w:hAnsi="Arial" w:cs="Arial"/>
          <w:sz w:val="24"/>
          <w:szCs w:val="24"/>
          <w:lang w:eastAsia="es-CO"/>
        </w:rPr>
        <w:t>PUBLÍQUESE Y CÚMPLASE.</w:t>
      </w:r>
    </w:p>
    <w:p w:rsidR="00AA434B" w:rsidRPr="00AA434B" w:rsidRDefault="00AA434B" w:rsidP="00AA434B">
      <w:pPr>
        <w:shd w:val="clear" w:color="auto" w:fill="FFFFFF"/>
        <w:spacing w:after="150" w:line="336" w:lineRule="atLeast"/>
        <w:jc w:val="center"/>
        <w:rPr>
          <w:rFonts w:ascii="Arial" w:eastAsia="Times New Roman" w:hAnsi="Arial" w:cs="Arial"/>
          <w:sz w:val="24"/>
          <w:szCs w:val="24"/>
          <w:lang w:eastAsia="es-CO"/>
        </w:rPr>
      </w:pPr>
      <w:r w:rsidRPr="00AA434B">
        <w:rPr>
          <w:rFonts w:ascii="Arial" w:eastAsia="Times New Roman" w:hAnsi="Arial" w:cs="Arial"/>
          <w:sz w:val="24"/>
          <w:szCs w:val="24"/>
          <w:lang w:eastAsia="es-CO"/>
        </w:rPr>
        <w:t>Dado en Santafé de Bogotá, D.C., a 3 de mayo de 1995.</w:t>
      </w:r>
    </w:p>
    <w:p w:rsidR="00AA434B" w:rsidRPr="00AA434B" w:rsidRDefault="00AA434B" w:rsidP="00AA434B">
      <w:pPr>
        <w:shd w:val="clear" w:color="auto" w:fill="FFFFFF"/>
        <w:spacing w:before="150" w:after="150" w:line="336" w:lineRule="atLeast"/>
        <w:jc w:val="center"/>
        <w:outlineLvl w:val="1"/>
        <w:rPr>
          <w:rFonts w:ascii="Arial" w:eastAsia="Times New Roman" w:hAnsi="Arial" w:cs="Arial"/>
          <w:b/>
          <w:bCs/>
          <w:sz w:val="36"/>
          <w:szCs w:val="36"/>
          <w:lang w:eastAsia="es-CO"/>
        </w:rPr>
      </w:pPr>
      <w:bookmarkStart w:id="7" w:name="D9C0DCBB-A5DC-4847-A170-EC5174C69D49"/>
      <w:bookmarkEnd w:id="7"/>
      <w:r w:rsidRPr="00AA434B">
        <w:rPr>
          <w:rFonts w:ascii="Arial" w:eastAsia="Times New Roman" w:hAnsi="Arial" w:cs="Arial"/>
          <w:b/>
          <w:bCs/>
          <w:sz w:val="36"/>
          <w:szCs w:val="36"/>
          <w:lang w:eastAsia="es-CO"/>
        </w:rPr>
        <w:t>ERNESTO SAMPER PIZANO</w:t>
      </w:r>
    </w:p>
    <w:p w:rsidR="00AA434B" w:rsidRPr="00AA434B" w:rsidRDefault="00AA434B" w:rsidP="00AA434B">
      <w:pPr>
        <w:shd w:val="clear" w:color="auto" w:fill="FFFFFF"/>
        <w:spacing w:after="150" w:line="336" w:lineRule="atLeast"/>
        <w:jc w:val="center"/>
        <w:rPr>
          <w:rFonts w:ascii="Arial" w:eastAsia="Times New Roman" w:hAnsi="Arial" w:cs="Arial"/>
          <w:sz w:val="24"/>
          <w:szCs w:val="24"/>
          <w:lang w:eastAsia="es-CO"/>
        </w:rPr>
      </w:pPr>
      <w:r w:rsidRPr="00AA434B">
        <w:rPr>
          <w:rFonts w:ascii="Arial" w:eastAsia="Times New Roman" w:hAnsi="Arial" w:cs="Arial"/>
          <w:sz w:val="24"/>
          <w:szCs w:val="24"/>
          <w:lang w:eastAsia="es-CO"/>
        </w:rPr>
        <w:t>El Ministro de Agricultura y Desarrollo Rural,</w:t>
      </w:r>
    </w:p>
    <w:p w:rsidR="00AA434B" w:rsidRPr="00AA434B" w:rsidRDefault="00AA434B" w:rsidP="00AA434B">
      <w:pPr>
        <w:shd w:val="clear" w:color="auto" w:fill="FFFFFF"/>
        <w:spacing w:before="150" w:after="150" w:line="336" w:lineRule="atLeast"/>
        <w:jc w:val="center"/>
        <w:outlineLvl w:val="1"/>
        <w:rPr>
          <w:rFonts w:ascii="Arial" w:eastAsia="Times New Roman" w:hAnsi="Arial" w:cs="Arial"/>
          <w:b/>
          <w:bCs/>
          <w:sz w:val="36"/>
          <w:szCs w:val="36"/>
          <w:lang w:eastAsia="es-CO"/>
        </w:rPr>
      </w:pPr>
      <w:bookmarkStart w:id="8" w:name="3086AD30-DBA8-4A61-B069-ABF3B98450CD"/>
      <w:bookmarkEnd w:id="8"/>
      <w:r w:rsidRPr="00AA434B">
        <w:rPr>
          <w:rFonts w:ascii="Arial" w:eastAsia="Times New Roman" w:hAnsi="Arial" w:cs="Arial"/>
          <w:b/>
          <w:bCs/>
          <w:sz w:val="36"/>
          <w:szCs w:val="36"/>
          <w:lang w:eastAsia="es-CO"/>
        </w:rPr>
        <w:t>ANTONIO HERNÁNDEZ GAMARRA.</w:t>
      </w:r>
    </w:p>
    <w:p w:rsidR="007255F5" w:rsidRDefault="007255F5"/>
    <w:sectPr w:rsidR="007255F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434B"/>
    <w:rsid w:val="00574F71"/>
    <w:rsid w:val="005E5FFC"/>
    <w:rsid w:val="007255F5"/>
    <w:rsid w:val="00AA434B"/>
    <w:rsid w:val="00FA152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716969">
      <w:bodyDiv w:val="1"/>
      <w:marLeft w:val="0"/>
      <w:marRight w:val="0"/>
      <w:marTop w:val="0"/>
      <w:marBottom w:val="0"/>
      <w:divBdr>
        <w:top w:val="none" w:sz="0" w:space="0" w:color="auto"/>
        <w:left w:val="none" w:sz="0" w:space="0" w:color="auto"/>
        <w:bottom w:val="none" w:sz="0" w:space="0" w:color="auto"/>
        <w:right w:val="none" w:sz="0" w:space="0" w:color="auto"/>
      </w:divBdr>
      <w:divsChild>
        <w:div w:id="1144809115">
          <w:marLeft w:val="0"/>
          <w:marRight w:val="0"/>
          <w:marTop w:val="0"/>
          <w:marBottom w:val="0"/>
          <w:divBdr>
            <w:top w:val="none" w:sz="0" w:space="0" w:color="auto"/>
            <w:left w:val="none" w:sz="0" w:space="0" w:color="auto"/>
            <w:bottom w:val="none" w:sz="0" w:space="0" w:color="auto"/>
            <w:right w:val="none" w:sz="0" w:space="0" w:color="auto"/>
          </w:divBdr>
        </w:div>
        <w:div w:id="1623222225">
          <w:marLeft w:val="0"/>
          <w:marRight w:val="0"/>
          <w:marTop w:val="0"/>
          <w:marBottom w:val="0"/>
          <w:divBdr>
            <w:top w:val="none" w:sz="0" w:space="0" w:color="auto"/>
            <w:left w:val="none" w:sz="0" w:space="0" w:color="auto"/>
            <w:bottom w:val="none" w:sz="0" w:space="0" w:color="auto"/>
            <w:right w:val="none" w:sz="0" w:space="0" w:color="auto"/>
          </w:divBdr>
        </w:div>
        <w:div w:id="1442139746">
          <w:marLeft w:val="0"/>
          <w:marRight w:val="0"/>
          <w:marTop w:val="0"/>
          <w:marBottom w:val="0"/>
          <w:divBdr>
            <w:top w:val="none" w:sz="0" w:space="0" w:color="auto"/>
            <w:left w:val="none" w:sz="0" w:space="0" w:color="auto"/>
            <w:bottom w:val="none" w:sz="0" w:space="0" w:color="auto"/>
            <w:right w:val="none" w:sz="0" w:space="0" w:color="auto"/>
          </w:divBdr>
        </w:div>
        <w:div w:id="932586600">
          <w:marLeft w:val="0"/>
          <w:marRight w:val="0"/>
          <w:marTop w:val="0"/>
          <w:marBottom w:val="0"/>
          <w:divBdr>
            <w:top w:val="none" w:sz="0" w:space="0" w:color="auto"/>
            <w:left w:val="none" w:sz="0" w:space="0" w:color="auto"/>
            <w:bottom w:val="none" w:sz="0" w:space="0" w:color="auto"/>
            <w:right w:val="none" w:sz="0" w:space="0" w:color="auto"/>
          </w:divBdr>
        </w:div>
        <w:div w:id="1171330620">
          <w:marLeft w:val="0"/>
          <w:marRight w:val="0"/>
          <w:marTop w:val="0"/>
          <w:marBottom w:val="0"/>
          <w:divBdr>
            <w:top w:val="none" w:sz="0" w:space="0" w:color="auto"/>
            <w:left w:val="none" w:sz="0" w:space="0" w:color="auto"/>
            <w:bottom w:val="none" w:sz="0" w:space="0" w:color="auto"/>
            <w:right w:val="none" w:sz="0" w:space="0" w:color="auto"/>
          </w:divBdr>
        </w:div>
        <w:div w:id="348337574">
          <w:marLeft w:val="0"/>
          <w:marRight w:val="0"/>
          <w:marTop w:val="0"/>
          <w:marBottom w:val="0"/>
          <w:divBdr>
            <w:top w:val="none" w:sz="0" w:space="0" w:color="auto"/>
            <w:left w:val="none" w:sz="0" w:space="0" w:color="auto"/>
            <w:bottom w:val="none" w:sz="0" w:space="0" w:color="auto"/>
            <w:right w:val="none" w:sz="0" w:space="0" w:color="auto"/>
          </w:divBdr>
        </w:div>
        <w:div w:id="1064376058">
          <w:marLeft w:val="0"/>
          <w:marRight w:val="0"/>
          <w:marTop w:val="0"/>
          <w:marBottom w:val="0"/>
          <w:divBdr>
            <w:top w:val="none" w:sz="0" w:space="0" w:color="auto"/>
            <w:left w:val="none" w:sz="0" w:space="0" w:color="auto"/>
            <w:bottom w:val="none" w:sz="0" w:space="0" w:color="auto"/>
            <w:right w:val="none" w:sz="0" w:space="0" w:color="auto"/>
          </w:divBdr>
        </w:div>
        <w:div w:id="309752735">
          <w:marLeft w:val="0"/>
          <w:marRight w:val="0"/>
          <w:marTop w:val="0"/>
          <w:marBottom w:val="0"/>
          <w:divBdr>
            <w:top w:val="none" w:sz="0" w:space="0" w:color="auto"/>
            <w:left w:val="none" w:sz="0" w:space="0" w:color="auto"/>
            <w:bottom w:val="none" w:sz="0" w:space="0" w:color="auto"/>
            <w:right w:val="none" w:sz="0" w:space="0" w:color="auto"/>
          </w:divBdr>
        </w:div>
        <w:div w:id="1209493931">
          <w:marLeft w:val="0"/>
          <w:marRight w:val="0"/>
          <w:marTop w:val="0"/>
          <w:marBottom w:val="0"/>
          <w:divBdr>
            <w:top w:val="none" w:sz="0" w:space="0" w:color="auto"/>
            <w:left w:val="none" w:sz="0" w:space="0" w:color="auto"/>
            <w:bottom w:val="none" w:sz="0" w:space="0" w:color="auto"/>
            <w:right w:val="none" w:sz="0" w:space="0" w:color="auto"/>
          </w:divBdr>
        </w:div>
        <w:div w:id="2066759876">
          <w:marLeft w:val="0"/>
          <w:marRight w:val="0"/>
          <w:marTop w:val="0"/>
          <w:marBottom w:val="0"/>
          <w:divBdr>
            <w:top w:val="none" w:sz="0" w:space="0" w:color="auto"/>
            <w:left w:val="none" w:sz="0" w:space="0" w:color="auto"/>
            <w:bottom w:val="none" w:sz="0" w:space="0" w:color="auto"/>
            <w:right w:val="none" w:sz="0" w:space="0" w:color="auto"/>
          </w:divBdr>
        </w:div>
        <w:div w:id="743992300">
          <w:marLeft w:val="0"/>
          <w:marRight w:val="0"/>
          <w:marTop w:val="0"/>
          <w:marBottom w:val="0"/>
          <w:divBdr>
            <w:top w:val="none" w:sz="0" w:space="0" w:color="auto"/>
            <w:left w:val="none" w:sz="0" w:space="0" w:color="auto"/>
            <w:bottom w:val="none" w:sz="0" w:space="0" w:color="auto"/>
            <w:right w:val="none" w:sz="0" w:space="0" w:color="auto"/>
          </w:divBdr>
        </w:div>
        <w:div w:id="1454640700">
          <w:marLeft w:val="0"/>
          <w:marRight w:val="0"/>
          <w:marTop w:val="0"/>
          <w:marBottom w:val="0"/>
          <w:divBdr>
            <w:top w:val="none" w:sz="0" w:space="0" w:color="auto"/>
            <w:left w:val="none" w:sz="0" w:space="0" w:color="auto"/>
            <w:bottom w:val="none" w:sz="0" w:space="0" w:color="auto"/>
            <w:right w:val="none" w:sz="0" w:space="0" w:color="auto"/>
          </w:divBdr>
        </w:div>
        <w:div w:id="479464646">
          <w:marLeft w:val="0"/>
          <w:marRight w:val="0"/>
          <w:marTop w:val="0"/>
          <w:marBottom w:val="0"/>
          <w:divBdr>
            <w:top w:val="none" w:sz="0" w:space="0" w:color="auto"/>
            <w:left w:val="none" w:sz="0" w:space="0" w:color="auto"/>
            <w:bottom w:val="none" w:sz="0" w:space="0" w:color="auto"/>
            <w:right w:val="none" w:sz="0" w:space="0" w:color="auto"/>
          </w:divBdr>
        </w:div>
        <w:div w:id="355273687">
          <w:marLeft w:val="0"/>
          <w:marRight w:val="0"/>
          <w:marTop w:val="0"/>
          <w:marBottom w:val="0"/>
          <w:divBdr>
            <w:top w:val="none" w:sz="0" w:space="0" w:color="auto"/>
            <w:left w:val="none" w:sz="0" w:space="0" w:color="auto"/>
            <w:bottom w:val="none" w:sz="0" w:space="0" w:color="auto"/>
            <w:right w:val="none" w:sz="0" w:space="0" w:color="auto"/>
          </w:divBdr>
        </w:div>
        <w:div w:id="1295059272">
          <w:marLeft w:val="0"/>
          <w:marRight w:val="0"/>
          <w:marTop w:val="0"/>
          <w:marBottom w:val="0"/>
          <w:divBdr>
            <w:top w:val="none" w:sz="0" w:space="0" w:color="auto"/>
            <w:left w:val="none" w:sz="0" w:space="0" w:color="auto"/>
            <w:bottom w:val="none" w:sz="0" w:space="0" w:color="auto"/>
            <w:right w:val="none" w:sz="0" w:space="0" w:color="auto"/>
          </w:divBdr>
        </w:div>
        <w:div w:id="163594156">
          <w:marLeft w:val="0"/>
          <w:marRight w:val="0"/>
          <w:marTop w:val="0"/>
          <w:marBottom w:val="0"/>
          <w:divBdr>
            <w:top w:val="none" w:sz="0" w:space="0" w:color="auto"/>
            <w:left w:val="none" w:sz="0" w:space="0" w:color="auto"/>
            <w:bottom w:val="none" w:sz="0" w:space="0" w:color="auto"/>
            <w:right w:val="none" w:sz="0" w:space="0" w:color="auto"/>
          </w:divBdr>
        </w:div>
        <w:div w:id="904608234">
          <w:marLeft w:val="0"/>
          <w:marRight w:val="0"/>
          <w:marTop w:val="0"/>
          <w:marBottom w:val="0"/>
          <w:divBdr>
            <w:top w:val="none" w:sz="0" w:space="0" w:color="auto"/>
            <w:left w:val="none" w:sz="0" w:space="0" w:color="auto"/>
            <w:bottom w:val="none" w:sz="0" w:space="0" w:color="auto"/>
            <w:right w:val="none" w:sz="0" w:space="0" w:color="auto"/>
          </w:divBdr>
        </w:div>
        <w:div w:id="1744522543">
          <w:marLeft w:val="0"/>
          <w:marRight w:val="0"/>
          <w:marTop w:val="0"/>
          <w:marBottom w:val="0"/>
          <w:divBdr>
            <w:top w:val="none" w:sz="0" w:space="0" w:color="auto"/>
            <w:left w:val="none" w:sz="0" w:space="0" w:color="auto"/>
            <w:bottom w:val="none" w:sz="0" w:space="0" w:color="auto"/>
            <w:right w:val="none" w:sz="0" w:space="0" w:color="auto"/>
          </w:divBdr>
        </w:div>
        <w:div w:id="288510156">
          <w:marLeft w:val="0"/>
          <w:marRight w:val="0"/>
          <w:marTop w:val="0"/>
          <w:marBottom w:val="0"/>
          <w:divBdr>
            <w:top w:val="none" w:sz="0" w:space="0" w:color="auto"/>
            <w:left w:val="none" w:sz="0" w:space="0" w:color="auto"/>
            <w:bottom w:val="none" w:sz="0" w:space="0" w:color="auto"/>
            <w:right w:val="none" w:sz="0" w:space="0" w:color="auto"/>
          </w:divBdr>
        </w:div>
        <w:div w:id="1129739884">
          <w:marLeft w:val="0"/>
          <w:marRight w:val="0"/>
          <w:marTop w:val="0"/>
          <w:marBottom w:val="0"/>
          <w:divBdr>
            <w:top w:val="none" w:sz="0" w:space="0" w:color="auto"/>
            <w:left w:val="none" w:sz="0" w:space="0" w:color="auto"/>
            <w:bottom w:val="none" w:sz="0" w:space="0" w:color="auto"/>
            <w:right w:val="none" w:sz="0" w:space="0" w:color="auto"/>
          </w:divBdr>
        </w:div>
        <w:div w:id="803740843">
          <w:marLeft w:val="0"/>
          <w:marRight w:val="0"/>
          <w:marTop w:val="0"/>
          <w:marBottom w:val="0"/>
          <w:divBdr>
            <w:top w:val="none" w:sz="0" w:space="0" w:color="auto"/>
            <w:left w:val="none" w:sz="0" w:space="0" w:color="auto"/>
            <w:bottom w:val="none" w:sz="0" w:space="0" w:color="auto"/>
            <w:right w:val="none" w:sz="0" w:space="0" w:color="auto"/>
          </w:divBdr>
        </w:div>
        <w:div w:id="1677415038">
          <w:marLeft w:val="0"/>
          <w:marRight w:val="0"/>
          <w:marTop w:val="0"/>
          <w:marBottom w:val="0"/>
          <w:divBdr>
            <w:top w:val="none" w:sz="0" w:space="0" w:color="auto"/>
            <w:left w:val="none" w:sz="0" w:space="0" w:color="auto"/>
            <w:bottom w:val="none" w:sz="0" w:space="0" w:color="auto"/>
            <w:right w:val="none" w:sz="0" w:space="0" w:color="auto"/>
          </w:divBdr>
        </w:div>
        <w:div w:id="13746226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djurista.com/Document.aspx?ajcode=D1999_91&amp;arts=4" TargetMode="External"/><Relationship Id="rId3" Type="http://schemas.openxmlformats.org/officeDocument/2006/relationships/settings" Target="settings.xml"/><Relationship Id="rId7" Type="http://schemas.openxmlformats.org/officeDocument/2006/relationships/hyperlink" Target="https://www.redjurista.com/Document.aspx?ajcode=D1999_91"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redjurista.com/Document.aspx?ajcode=CONS_P91&amp;arts=189" TargetMode="External"/><Relationship Id="rId11" Type="http://schemas.openxmlformats.org/officeDocument/2006/relationships/fontTable" Target="fontTable.xml"/><Relationship Id="rId5" Type="http://schemas.openxmlformats.org/officeDocument/2006/relationships/hyperlink" Target="https://www.redjurista.com/Document.aspx?ajcode=D1999_91" TargetMode="External"/><Relationship Id="rId10" Type="http://schemas.openxmlformats.org/officeDocument/2006/relationships/hyperlink" Target="https://www.redjurista.com/Document.aspx?ajcode=L0040_90&amp;arts=7" TargetMode="External"/><Relationship Id="rId4" Type="http://schemas.openxmlformats.org/officeDocument/2006/relationships/webSettings" Target="webSettings.xml"/><Relationship Id="rId9" Type="http://schemas.openxmlformats.org/officeDocument/2006/relationships/hyperlink" Target="https://www.redjurista.com/Document.aspx?ajcode=L0040_9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758</Words>
  <Characters>4173</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Jackeline Alvarado</dc:creator>
  <cp:lastModifiedBy>Jackeline Alvarado</cp:lastModifiedBy>
  <cp:revision>4</cp:revision>
  <dcterms:created xsi:type="dcterms:W3CDTF">2016-08-24T15:48:00Z</dcterms:created>
  <dcterms:modified xsi:type="dcterms:W3CDTF">2016-08-24T15:51:00Z</dcterms:modified>
</cp:coreProperties>
</file>