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2584" w:rsidRPr="00A60A85" w:rsidRDefault="00552584" w:rsidP="00552584">
      <w:pPr>
        <w:pStyle w:val="NormalWeb"/>
        <w:shd w:val="clear" w:color="auto" w:fill="FFFFFF"/>
        <w:spacing w:before="225" w:beforeAutospacing="0" w:after="225" w:afterAutospacing="0" w:line="315" w:lineRule="atLeast"/>
        <w:jc w:val="center"/>
        <w:rPr>
          <w:rFonts w:ascii="Georgia" w:hAnsi="Georgia"/>
          <w:b/>
          <w:color w:val="000000"/>
          <w:sz w:val="20"/>
          <w:szCs w:val="20"/>
        </w:rPr>
      </w:pPr>
      <w:bookmarkStart w:id="0" w:name="_GoBack"/>
      <w:bookmarkEnd w:id="0"/>
      <w:r w:rsidRPr="009557A8">
        <w:rPr>
          <w:rStyle w:val="Textoennegrita"/>
          <w:rFonts w:ascii="Georgia" w:hAnsi="Georgia"/>
          <w:color w:val="000000"/>
          <w:sz w:val="20"/>
          <w:szCs w:val="20"/>
        </w:rPr>
        <w:t>Ministerio de Hacienda</w:t>
      </w:r>
      <w:r w:rsidRPr="009557A8">
        <w:rPr>
          <w:rStyle w:val="apple-converted-space"/>
          <w:rFonts w:ascii="Georgia" w:hAnsi="Georgia"/>
          <w:b/>
          <w:bCs/>
          <w:color w:val="000000"/>
          <w:sz w:val="20"/>
          <w:szCs w:val="20"/>
        </w:rPr>
        <w:t> </w:t>
      </w:r>
      <w:r w:rsidRPr="009557A8">
        <w:rPr>
          <w:rStyle w:val="Textoennegrita"/>
          <w:rFonts w:ascii="Georgia" w:hAnsi="Georgia"/>
          <w:color w:val="000000"/>
          <w:sz w:val="20"/>
          <w:szCs w:val="20"/>
        </w:rPr>
        <w:t>y</w:t>
      </w:r>
      <w:r w:rsidRPr="009557A8">
        <w:rPr>
          <w:rStyle w:val="Textoennegrita"/>
          <w:b w:val="0"/>
          <w:bCs w:val="0"/>
          <w:sz w:val="20"/>
          <w:szCs w:val="20"/>
        </w:rPr>
        <w:t> </w:t>
      </w:r>
      <w:hyperlink r:id="rId5" w:history="1">
        <w:r w:rsidRPr="009557A8">
          <w:rPr>
            <w:rStyle w:val="Textoennegrita"/>
            <w:rFonts w:ascii="Georgia" w:hAnsi="Georgia"/>
            <w:color w:val="000000"/>
            <w:sz w:val="20"/>
            <w:szCs w:val="20"/>
          </w:rPr>
          <w:t>Crédito</w:t>
        </w:r>
      </w:hyperlink>
      <w:r w:rsidRPr="009557A8">
        <w:rPr>
          <w:rStyle w:val="Textoennegrita"/>
          <w:b w:val="0"/>
          <w:bCs w:val="0"/>
          <w:sz w:val="20"/>
          <w:szCs w:val="20"/>
        </w:rPr>
        <w:t> </w:t>
      </w:r>
      <w:r w:rsidRPr="009557A8">
        <w:rPr>
          <w:rStyle w:val="Textoennegrita"/>
          <w:rFonts w:ascii="Georgia" w:hAnsi="Georgia"/>
          <w:b w:val="0"/>
          <w:color w:val="000000"/>
          <w:sz w:val="20"/>
          <w:szCs w:val="20"/>
        </w:rPr>
        <w:t>P</w:t>
      </w:r>
      <w:r w:rsidRPr="009557A8">
        <w:rPr>
          <w:rStyle w:val="Textoennegrita"/>
          <w:rFonts w:ascii="Georgia" w:hAnsi="Georgia"/>
          <w:color w:val="000000"/>
          <w:sz w:val="20"/>
          <w:szCs w:val="20"/>
        </w:rPr>
        <w:t>úblico</w:t>
      </w:r>
      <w:r w:rsidRPr="009557A8">
        <w:rPr>
          <w:rFonts w:ascii="Georgia" w:hAnsi="Georgia"/>
          <w:b/>
          <w:bCs/>
          <w:color w:val="000000"/>
          <w:sz w:val="20"/>
          <w:szCs w:val="20"/>
        </w:rPr>
        <w:br/>
      </w:r>
      <w:r w:rsidRPr="009557A8">
        <w:rPr>
          <w:rStyle w:val="Textoennegrita"/>
          <w:rFonts w:ascii="Georgia" w:hAnsi="Georgia"/>
          <w:color w:val="000000"/>
          <w:sz w:val="20"/>
          <w:szCs w:val="20"/>
        </w:rPr>
        <w:t xml:space="preserve">Resolución </w:t>
      </w:r>
      <w:r w:rsidR="00A60A85">
        <w:rPr>
          <w:rStyle w:val="Textoennegrita"/>
          <w:rFonts w:ascii="Georgia" w:hAnsi="Georgia"/>
          <w:color w:val="000000"/>
          <w:sz w:val="20"/>
          <w:szCs w:val="20"/>
        </w:rPr>
        <w:t xml:space="preserve">No. </w:t>
      </w:r>
      <w:r w:rsidRPr="009557A8">
        <w:rPr>
          <w:rStyle w:val="Textoennegrita"/>
          <w:rFonts w:ascii="Georgia" w:hAnsi="Georgia"/>
          <w:color w:val="000000"/>
          <w:sz w:val="20"/>
          <w:szCs w:val="20"/>
        </w:rPr>
        <w:t>3001</w:t>
      </w:r>
      <w:r w:rsidRPr="009557A8">
        <w:rPr>
          <w:rStyle w:val="apple-converted-space"/>
          <w:rFonts w:ascii="Georgia" w:hAnsi="Georgia"/>
          <w:b/>
          <w:bCs/>
          <w:color w:val="000000"/>
          <w:sz w:val="20"/>
          <w:szCs w:val="20"/>
        </w:rPr>
        <w:t> </w:t>
      </w:r>
      <w:r w:rsidR="00A60A85">
        <w:rPr>
          <w:rStyle w:val="apple-converted-space"/>
          <w:rFonts w:ascii="Georgia" w:hAnsi="Georgia"/>
          <w:b/>
          <w:bCs/>
          <w:color w:val="000000"/>
          <w:sz w:val="20"/>
          <w:szCs w:val="20"/>
        </w:rPr>
        <w:t xml:space="preserve">del </w:t>
      </w:r>
      <w:r w:rsidRPr="00A60A85">
        <w:rPr>
          <w:rFonts w:ascii="Georgia" w:hAnsi="Georgia"/>
          <w:b/>
          <w:color w:val="000000"/>
          <w:sz w:val="20"/>
          <w:szCs w:val="20"/>
        </w:rPr>
        <w:t>08-10-2012</w:t>
      </w:r>
      <w:r w:rsidR="00A60A85">
        <w:rPr>
          <w:rFonts w:ascii="Georgia" w:hAnsi="Georgia"/>
          <w:b/>
          <w:color w:val="000000"/>
          <w:sz w:val="20"/>
          <w:szCs w:val="20"/>
        </w:rPr>
        <w:t>.</w:t>
      </w:r>
    </w:p>
    <w:p w:rsidR="00552584" w:rsidRPr="009557A8" w:rsidRDefault="00552584" w:rsidP="00552584">
      <w:pPr>
        <w:pStyle w:val="NormalWeb"/>
        <w:shd w:val="clear" w:color="auto" w:fill="FFFFFF"/>
        <w:spacing w:before="225" w:beforeAutospacing="0" w:after="225" w:afterAutospacing="0" w:line="315" w:lineRule="atLeast"/>
        <w:jc w:val="center"/>
        <w:rPr>
          <w:rFonts w:ascii="Georgia" w:hAnsi="Georgia"/>
          <w:color w:val="000000"/>
          <w:sz w:val="20"/>
          <w:szCs w:val="20"/>
        </w:rPr>
      </w:pPr>
      <w:r w:rsidRPr="009557A8">
        <w:rPr>
          <w:rFonts w:ascii="Georgia" w:hAnsi="Georgia"/>
          <w:color w:val="000000"/>
          <w:sz w:val="20"/>
          <w:szCs w:val="20"/>
        </w:rPr>
        <w:t>Por la cual se efectúa una delegación de funciones en la Subdirección de Gestión de Fiscalización Tributaria de la Unidad Administrativa Especial Dirección de Impuestos y Aduanas Nacionales.</w:t>
      </w:r>
    </w:p>
    <w:p w:rsidR="00552584" w:rsidRPr="009557A8" w:rsidRDefault="00552584" w:rsidP="00552584">
      <w:pPr>
        <w:pStyle w:val="NormalWeb"/>
        <w:shd w:val="clear" w:color="auto" w:fill="FFFFFF"/>
        <w:spacing w:before="225" w:beforeAutospacing="0" w:after="225" w:afterAutospacing="0" w:line="315" w:lineRule="atLeast"/>
        <w:jc w:val="center"/>
        <w:rPr>
          <w:rFonts w:ascii="Georgia" w:hAnsi="Georgia"/>
          <w:color w:val="000000"/>
          <w:sz w:val="20"/>
          <w:szCs w:val="20"/>
        </w:rPr>
      </w:pPr>
      <w:r w:rsidRPr="009557A8">
        <w:rPr>
          <w:rFonts w:ascii="Georgia" w:hAnsi="Georgia"/>
          <w:color w:val="000000"/>
          <w:sz w:val="20"/>
          <w:szCs w:val="20"/>
        </w:rPr>
        <w:t>El Ministro de Hacienda y Crédito Público, en uso de sus facultades legales, en especial las que le confiere el artículo 9° de la Ley 489 de 1998 y de acuerdo con los artículos 3° y 4° del Decreto número 2025 de 1996, y</w:t>
      </w:r>
    </w:p>
    <w:p w:rsidR="00552584" w:rsidRPr="009557A8" w:rsidRDefault="00552584" w:rsidP="00552584">
      <w:pPr>
        <w:pStyle w:val="NormalWeb"/>
        <w:shd w:val="clear" w:color="auto" w:fill="FFFFFF"/>
        <w:spacing w:before="225" w:beforeAutospacing="0" w:after="225" w:afterAutospacing="0" w:line="315" w:lineRule="atLeast"/>
        <w:jc w:val="center"/>
        <w:rPr>
          <w:rFonts w:ascii="Georgia" w:hAnsi="Georgia"/>
          <w:color w:val="000000"/>
          <w:sz w:val="20"/>
          <w:szCs w:val="20"/>
        </w:rPr>
      </w:pPr>
      <w:r w:rsidRPr="009557A8">
        <w:rPr>
          <w:rStyle w:val="Textoennegrita"/>
          <w:rFonts w:ascii="Georgia" w:hAnsi="Georgia"/>
          <w:color w:val="000000"/>
          <w:sz w:val="20"/>
          <w:szCs w:val="20"/>
        </w:rPr>
        <w:t>Considerando:</w:t>
      </w:r>
    </w:p>
    <w:p w:rsidR="00552584" w:rsidRPr="009557A8" w:rsidRDefault="00552584" w:rsidP="00A60A85">
      <w:pPr>
        <w:pStyle w:val="NormalWeb"/>
        <w:shd w:val="clear" w:color="auto" w:fill="FFFFFF"/>
        <w:spacing w:before="225" w:beforeAutospacing="0" w:after="225" w:afterAutospacing="0" w:line="315" w:lineRule="atLeast"/>
        <w:jc w:val="both"/>
        <w:rPr>
          <w:rFonts w:ascii="Georgia" w:hAnsi="Georgia"/>
          <w:color w:val="000000"/>
          <w:sz w:val="20"/>
          <w:szCs w:val="20"/>
        </w:rPr>
      </w:pPr>
      <w:r w:rsidRPr="009557A8">
        <w:rPr>
          <w:rFonts w:ascii="Georgia" w:hAnsi="Georgia"/>
          <w:color w:val="000000"/>
          <w:sz w:val="20"/>
          <w:szCs w:val="20"/>
        </w:rPr>
        <w:t>Que el artículo 3° del Decreto número 2025 de 1996 establece que el Ministerio de Hacienda y Crédito Público, a través de la dependencia delegada para el efecto, expedirá la autorización para que las entidades administradoras del correspondiente Fondo Parafiscal efectúen visitas de inspección a los libros de contabilidad, soportes contables y registros, de los sujetos de la contribución y de las entidades recaudadoras de las contribuciones parafiscales del sector agropecuario y pesquero;</w:t>
      </w:r>
    </w:p>
    <w:p w:rsidR="00552584" w:rsidRPr="009557A8" w:rsidRDefault="00552584" w:rsidP="00983896">
      <w:pPr>
        <w:pStyle w:val="NormalWeb"/>
        <w:shd w:val="clear" w:color="auto" w:fill="FFFFFF"/>
        <w:spacing w:before="225" w:beforeAutospacing="0" w:after="225" w:afterAutospacing="0" w:line="315" w:lineRule="atLeast"/>
        <w:jc w:val="both"/>
        <w:rPr>
          <w:rFonts w:ascii="Georgia" w:hAnsi="Georgia"/>
          <w:color w:val="000000"/>
          <w:sz w:val="20"/>
          <w:szCs w:val="20"/>
        </w:rPr>
      </w:pPr>
      <w:r w:rsidRPr="009557A8">
        <w:rPr>
          <w:rFonts w:ascii="Georgia" w:hAnsi="Georgia"/>
          <w:color w:val="000000"/>
          <w:sz w:val="20"/>
          <w:szCs w:val="20"/>
        </w:rPr>
        <w:t>Que, a su vez, el artículo 4° del mencionado decreto, dispone que la dependencia de</w:t>
      </w:r>
      <w:r w:rsidRPr="009557A8">
        <w:rPr>
          <w:rFonts w:ascii="Georgia" w:hAnsi="Georgia"/>
          <w:color w:val="000000"/>
          <w:sz w:val="20"/>
          <w:szCs w:val="20"/>
        </w:rPr>
        <w:softHyphen/>
        <w:t>legada del Ministerio de Hacienda y Crédito Público ejercerá la facultad de verificación y declaración de conformidad o inconformidad, frente a los informes presentados por los representantes legales de las entidades administradoras de los</w:t>
      </w:r>
      <w:r w:rsidRPr="009557A8">
        <w:rPr>
          <w:rStyle w:val="apple-converted-space"/>
          <w:rFonts w:ascii="Georgia" w:hAnsi="Georgia"/>
          <w:color w:val="000000"/>
          <w:sz w:val="20"/>
          <w:szCs w:val="20"/>
        </w:rPr>
        <w:t> </w:t>
      </w:r>
      <w:r w:rsidR="00983896" w:rsidRPr="00983896">
        <w:rPr>
          <w:rFonts w:ascii="Georgia" w:hAnsi="Georgia"/>
          <w:color w:val="000000"/>
          <w:sz w:val="20"/>
          <w:szCs w:val="20"/>
        </w:rPr>
        <w:t xml:space="preserve">Fondos </w:t>
      </w:r>
      <w:r w:rsidRPr="009557A8">
        <w:rPr>
          <w:rFonts w:ascii="Georgia" w:hAnsi="Georgia"/>
          <w:color w:val="000000"/>
          <w:sz w:val="20"/>
          <w:szCs w:val="20"/>
        </w:rPr>
        <w:t>Parafiscales, cuando las respectivas cuotas no se paguen en tiempo o sean pagadas con irregularidades en la liquidación, en el recaudo o en la consignación;</w:t>
      </w:r>
    </w:p>
    <w:p w:rsidR="00552584" w:rsidRPr="009557A8" w:rsidRDefault="00552584" w:rsidP="00EA06D9">
      <w:pPr>
        <w:pStyle w:val="NormalWeb"/>
        <w:shd w:val="clear" w:color="auto" w:fill="FFFFFF"/>
        <w:spacing w:before="225" w:beforeAutospacing="0" w:after="225" w:afterAutospacing="0" w:line="315" w:lineRule="atLeast"/>
        <w:jc w:val="both"/>
        <w:rPr>
          <w:rFonts w:ascii="Georgia" w:hAnsi="Georgia"/>
          <w:color w:val="000000"/>
          <w:sz w:val="20"/>
          <w:szCs w:val="20"/>
        </w:rPr>
      </w:pPr>
      <w:r w:rsidRPr="009557A8">
        <w:rPr>
          <w:rFonts w:ascii="Georgia" w:hAnsi="Georgia"/>
          <w:color w:val="000000"/>
          <w:sz w:val="20"/>
          <w:szCs w:val="20"/>
        </w:rPr>
        <w:t>Que por lo anterior, se hace necesario delegar la facultad de expedir la autorización para efectuar visitas de inspección a los libros de contabilidad, soportes contables y registros, de los sujetos de la contribución y de las entidades recaudadoras, que solici</w:t>
      </w:r>
      <w:r w:rsidRPr="009557A8">
        <w:rPr>
          <w:rFonts w:ascii="Georgia" w:hAnsi="Georgia"/>
          <w:color w:val="000000"/>
          <w:sz w:val="20"/>
          <w:szCs w:val="20"/>
        </w:rPr>
        <w:softHyphen/>
        <w:t>ten los representantes legales de las entidades administradoras de los correspondientes Fondos Parafiscales, así como la facultad de verificación y declaración de conformidad o inconformidad de los informes presentados por los mencionados representantes legales,</w:t>
      </w:r>
    </w:p>
    <w:p w:rsidR="00552584" w:rsidRPr="009557A8" w:rsidRDefault="00552584" w:rsidP="00552584">
      <w:pPr>
        <w:pStyle w:val="NormalWeb"/>
        <w:shd w:val="clear" w:color="auto" w:fill="FFFFFF"/>
        <w:spacing w:before="225" w:beforeAutospacing="0" w:after="225" w:afterAutospacing="0" w:line="315" w:lineRule="atLeast"/>
        <w:jc w:val="center"/>
        <w:rPr>
          <w:rFonts w:ascii="Georgia" w:hAnsi="Georgia"/>
          <w:color w:val="000000"/>
          <w:sz w:val="20"/>
          <w:szCs w:val="20"/>
        </w:rPr>
      </w:pPr>
      <w:r w:rsidRPr="009557A8">
        <w:rPr>
          <w:rStyle w:val="Textoennegrita"/>
          <w:rFonts w:ascii="Georgia" w:hAnsi="Georgia"/>
          <w:color w:val="000000"/>
          <w:sz w:val="20"/>
          <w:szCs w:val="20"/>
        </w:rPr>
        <w:t>Resuelve:</w:t>
      </w:r>
    </w:p>
    <w:p w:rsidR="00552584" w:rsidRPr="009557A8" w:rsidRDefault="00552584" w:rsidP="00EA06D9">
      <w:pPr>
        <w:pStyle w:val="NormalWeb"/>
        <w:shd w:val="clear" w:color="auto" w:fill="FFFFFF"/>
        <w:spacing w:before="225" w:beforeAutospacing="0" w:after="225" w:afterAutospacing="0" w:line="315" w:lineRule="atLeast"/>
        <w:jc w:val="both"/>
        <w:rPr>
          <w:rFonts w:ascii="Georgia" w:hAnsi="Georgia"/>
          <w:color w:val="000000"/>
          <w:sz w:val="20"/>
          <w:szCs w:val="20"/>
        </w:rPr>
      </w:pPr>
      <w:bookmarkStart w:id="1" w:name="1"/>
      <w:bookmarkEnd w:id="1"/>
      <w:r w:rsidRPr="009557A8">
        <w:rPr>
          <w:rStyle w:val="Textoennegrita"/>
          <w:rFonts w:ascii="Georgia" w:hAnsi="Georgia"/>
          <w:color w:val="000000"/>
          <w:sz w:val="20"/>
          <w:szCs w:val="20"/>
        </w:rPr>
        <w:t>Artículo 1°.</w:t>
      </w:r>
      <w:r w:rsidRPr="009557A8">
        <w:rPr>
          <w:rStyle w:val="apple-converted-space"/>
          <w:rFonts w:ascii="Georgia" w:hAnsi="Georgia"/>
          <w:color w:val="000000"/>
          <w:sz w:val="20"/>
          <w:szCs w:val="20"/>
        </w:rPr>
        <w:t> </w:t>
      </w:r>
      <w:r w:rsidRPr="009557A8">
        <w:rPr>
          <w:rFonts w:ascii="Georgia" w:hAnsi="Georgia"/>
          <w:color w:val="000000"/>
          <w:sz w:val="20"/>
          <w:szCs w:val="20"/>
        </w:rPr>
        <w:t>Delegar en el Director de Gestión de Fiscalización Tributaria de la Unidad Administrativa Especial Dirección de Impuestos y Aduanas Nacionales, o quien haga sus veces, la facultad de expedir la autorización para efectuar visitas de inspección a los libros de contabilidad, soportes contables y registros de los sujetos de la contribución y de las entidades recaudadoras, que soliciten los representantes legales de las entidades administradoras de los correspondientes Fondos Parafiscales de los sectores agropecuario y pesquero, en los términos del artículo 3° del Decreto número 2025 de 1996.</w:t>
      </w:r>
    </w:p>
    <w:p w:rsidR="00552584" w:rsidRPr="009557A8" w:rsidRDefault="00552584" w:rsidP="00EA06D9">
      <w:pPr>
        <w:pStyle w:val="NormalWeb"/>
        <w:shd w:val="clear" w:color="auto" w:fill="FFFFFF"/>
        <w:spacing w:before="225" w:beforeAutospacing="0" w:after="225" w:afterAutospacing="0" w:line="315" w:lineRule="atLeast"/>
        <w:jc w:val="both"/>
        <w:rPr>
          <w:rFonts w:ascii="Georgia" w:hAnsi="Georgia"/>
          <w:color w:val="000000"/>
          <w:sz w:val="20"/>
          <w:szCs w:val="20"/>
        </w:rPr>
      </w:pPr>
      <w:bookmarkStart w:id="2" w:name="2"/>
      <w:bookmarkEnd w:id="2"/>
      <w:r w:rsidRPr="009557A8">
        <w:rPr>
          <w:rStyle w:val="Textoennegrita"/>
          <w:rFonts w:ascii="Georgia" w:hAnsi="Georgia"/>
          <w:color w:val="000000"/>
          <w:sz w:val="20"/>
          <w:szCs w:val="20"/>
        </w:rPr>
        <w:t>Artículo 2°.</w:t>
      </w:r>
      <w:r w:rsidRPr="009557A8">
        <w:rPr>
          <w:rFonts w:ascii="Georgia" w:hAnsi="Georgia"/>
          <w:color w:val="000000"/>
          <w:sz w:val="20"/>
          <w:szCs w:val="20"/>
        </w:rPr>
        <w:t>  Delegar en el Director de Gestión de Fiscalización Tributaria de la Unidad Administrativa Especial Dirección de Impuestos y Aduanas Nacionales, o quien haga sus veces, la facultad de declarar la conformidad o inconformidad con los reportes rendidos por los representantes legales de las entidades administradoras de los Fondos de que trata el Decreto número 2025 de 1996, cuando las</w:t>
      </w:r>
      <w:r w:rsidR="00EA06D9">
        <w:rPr>
          <w:rFonts w:ascii="Georgia" w:hAnsi="Georgia"/>
          <w:color w:val="000000"/>
          <w:sz w:val="20"/>
          <w:szCs w:val="20"/>
        </w:rPr>
        <w:t xml:space="preserve"> cuotas</w:t>
      </w:r>
      <w:r w:rsidRPr="009557A8">
        <w:rPr>
          <w:rStyle w:val="apple-converted-space"/>
          <w:rFonts w:ascii="Georgia" w:hAnsi="Georgia"/>
          <w:color w:val="000000"/>
          <w:sz w:val="20"/>
          <w:szCs w:val="20"/>
        </w:rPr>
        <w:t> </w:t>
      </w:r>
      <w:r w:rsidRPr="009557A8">
        <w:rPr>
          <w:rFonts w:ascii="Georgia" w:hAnsi="Georgia"/>
          <w:color w:val="000000"/>
          <w:sz w:val="20"/>
          <w:szCs w:val="20"/>
        </w:rPr>
        <w:t>respectivas no se paguen en tiempo, no hayan sido recaudadas o se paguen con irregularidades en la liquidación, en el recaudo o en la consignación respectiva.</w:t>
      </w:r>
    </w:p>
    <w:p w:rsidR="00552584" w:rsidRPr="009557A8" w:rsidRDefault="00552584" w:rsidP="00EA06D9">
      <w:pPr>
        <w:pStyle w:val="NormalWeb"/>
        <w:shd w:val="clear" w:color="auto" w:fill="FFFFFF"/>
        <w:spacing w:before="225" w:beforeAutospacing="0" w:after="225" w:afterAutospacing="0" w:line="315" w:lineRule="atLeast"/>
        <w:jc w:val="both"/>
        <w:rPr>
          <w:rFonts w:ascii="Georgia" w:hAnsi="Georgia"/>
          <w:color w:val="000000"/>
          <w:sz w:val="20"/>
          <w:szCs w:val="20"/>
        </w:rPr>
      </w:pPr>
      <w:r w:rsidRPr="009557A8">
        <w:rPr>
          <w:rFonts w:ascii="Georgia" w:hAnsi="Georgia"/>
          <w:color w:val="000000"/>
          <w:sz w:val="20"/>
          <w:szCs w:val="20"/>
        </w:rPr>
        <w:lastRenderedPageBreak/>
        <w:t>Para el cumplimiento de este objeto, el funcionario delegado podrá ordenar, cuando lo estime procedente, las verificaciones necesarias en los libros de contabilidad tanto de las personas obligadas a cancelar dichas contribuciones, como en los de los recaudadores, o disponer, frente a las entidades administradoras de los correspondientes Fondos, las ins</w:t>
      </w:r>
      <w:r w:rsidRPr="009557A8">
        <w:rPr>
          <w:rFonts w:ascii="Georgia" w:hAnsi="Georgia"/>
          <w:color w:val="000000"/>
          <w:sz w:val="20"/>
          <w:szCs w:val="20"/>
        </w:rPr>
        <w:softHyphen/>
        <w:t>pecciones y requerimientos que sean conducentes para la realización de esta verificación.</w:t>
      </w:r>
    </w:p>
    <w:p w:rsidR="00552584" w:rsidRPr="009557A8" w:rsidRDefault="00552584" w:rsidP="00EA06D9">
      <w:pPr>
        <w:pStyle w:val="NormalWeb"/>
        <w:shd w:val="clear" w:color="auto" w:fill="FFFFFF"/>
        <w:spacing w:before="225" w:beforeAutospacing="0" w:after="225" w:afterAutospacing="0" w:line="315" w:lineRule="atLeast"/>
        <w:jc w:val="both"/>
        <w:rPr>
          <w:rFonts w:ascii="Georgia" w:hAnsi="Georgia"/>
          <w:color w:val="000000"/>
          <w:sz w:val="20"/>
          <w:szCs w:val="20"/>
        </w:rPr>
      </w:pPr>
      <w:r w:rsidRPr="009557A8">
        <w:rPr>
          <w:rFonts w:ascii="Georgia" w:hAnsi="Georgia"/>
          <w:color w:val="000000"/>
          <w:sz w:val="20"/>
          <w:szCs w:val="20"/>
        </w:rPr>
        <w:t>Así mismo, el funcionario delegado podrá hacer los requerimientos, autorizaciones y asignaciones funcionales que estime necesarias, con sujeción estricta en todo caso, al plazo máximo de diez (10) días y demás requisitos formales establecidos en el artículo 4° del Decreto número 2025 de 1996.</w:t>
      </w:r>
    </w:p>
    <w:p w:rsidR="00552584" w:rsidRPr="009557A8" w:rsidRDefault="00552584" w:rsidP="00EA06D9">
      <w:pPr>
        <w:pStyle w:val="NormalWeb"/>
        <w:shd w:val="clear" w:color="auto" w:fill="FFFFFF"/>
        <w:spacing w:before="225" w:beforeAutospacing="0" w:after="225" w:afterAutospacing="0" w:line="315" w:lineRule="atLeast"/>
        <w:jc w:val="both"/>
        <w:rPr>
          <w:rFonts w:ascii="Georgia" w:hAnsi="Georgia"/>
          <w:color w:val="000000"/>
          <w:sz w:val="20"/>
          <w:szCs w:val="20"/>
        </w:rPr>
      </w:pPr>
      <w:bookmarkStart w:id="3" w:name="3"/>
      <w:bookmarkEnd w:id="3"/>
      <w:r w:rsidRPr="009557A8">
        <w:rPr>
          <w:rStyle w:val="Textoennegrita"/>
          <w:rFonts w:ascii="Georgia" w:hAnsi="Georgia"/>
          <w:color w:val="000000"/>
          <w:sz w:val="20"/>
          <w:szCs w:val="20"/>
        </w:rPr>
        <w:t>Artículo 3°.</w:t>
      </w:r>
      <w:r w:rsidRPr="009557A8">
        <w:rPr>
          <w:rStyle w:val="apple-converted-space"/>
          <w:rFonts w:ascii="Georgia" w:hAnsi="Georgia"/>
          <w:color w:val="000000"/>
          <w:sz w:val="20"/>
          <w:szCs w:val="20"/>
        </w:rPr>
        <w:t> </w:t>
      </w:r>
      <w:r w:rsidRPr="009557A8">
        <w:rPr>
          <w:rFonts w:ascii="Georgia" w:hAnsi="Georgia"/>
          <w:color w:val="000000"/>
          <w:sz w:val="20"/>
          <w:szCs w:val="20"/>
        </w:rPr>
        <w:t>La presente resolución rige a partir de la fecha de su publicación y deroga la Resolución número 3836 del 21 de diciembre de 2011.</w:t>
      </w:r>
    </w:p>
    <w:p w:rsidR="00552584" w:rsidRPr="009557A8" w:rsidRDefault="00552584" w:rsidP="00EA06D9">
      <w:pPr>
        <w:pStyle w:val="NormalWeb"/>
        <w:shd w:val="clear" w:color="auto" w:fill="FFFFFF"/>
        <w:spacing w:before="225" w:beforeAutospacing="0" w:after="225" w:afterAutospacing="0" w:line="315" w:lineRule="atLeast"/>
        <w:jc w:val="center"/>
        <w:rPr>
          <w:rFonts w:ascii="Georgia" w:hAnsi="Georgia"/>
          <w:color w:val="000000"/>
          <w:sz w:val="20"/>
          <w:szCs w:val="20"/>
        </w:rPr>
      </w:pPr>
      <w:r w:rsidRPr="009557A8">
        <w:rPr>
          <w:rStyle w:val="Textoennegrita"/>
          <w:rFonts w:ascii="Georgia" w:hAnsi="Georgia"/>
          <w:color w:val="000000"/>
          <w:sz w:val="20"/>
          <w:szCs w:val="20"/>
        </w:rPr>
        <w:t>Publíquese, comuníquese y cúmplase.</w:t>
      </w:r>
    </w:p>
    <w:p w:rsidR="00552584" w:rsidRPr="00EA06D9" w:rsidRDefault="00552584" w:rsidP="00552584">
      <w:pPr>
        <w:pStyle w:val="NormalWeb"/>
        <w:shd w:val="clear" w:color="auto" w:fill="FFFFFF"/>
        <w:spacing w:before="225" w:beforeAutospacing="0" w:after="225" w:afterAutospacing="0" w:line="315" w:lineRule="atLeast"/>
        <w:rPr>
          <w:rFonts w:ascii="Georgia" w:hAnsi="Georgia"/>
          <w:color w:val="000000"/>
          <w:sz w:val="20"/>
          <w:szCs w:val="20"/>
        </w:rPr>
      </w:pPr>
      <w:r w:rsidRPr="00EA06D9">
        <w:rPr>
          <w:rFonts w:ascii="Georgia" w:hAnsi="Georgia"/>
          <w:color w:val="000000"/>
          <w:sz w:val="20"/>
          <w:szCs w:val="20"/>
        </w:rPr>
        <w:t>Dada en Bogotá, D. C., a los</w:t>
      </w:r>
      <w:r w:rsidRPr="00EA06D9">
        <w:rPr>
          <w:rStyle w:val="apple-converted-space"/>
          <w:rFonts w:ascii="Georgia" w:hAnsi="Georgia"/>
          <w:color w:val="000000"/>
          <w:sz w:val="20"/>
          <w:szCs w:val="20"/>
        </w:rPr>
        <w:t> </w:t>
      </w:r>
      <w:r w:rsidRPr="00EA06D9">
        <w:rPr>
          <w:rStyle w:val="Textoennegrita"/>
          <w:rFonts w:ascii="Georgia" w:hAnsi="Georgia"/>
          <w:b w:val="0"/>
          <w:color w:val="000000"/>
          <w:sz w:val="20"/>
          <w:szCs w:val="20"/>
        </w:rPr>
        <w:t>08-10-2012.</w:t>
      </w:r>
    </w:p>
    <w:p w:rsidR="00552584" w:rsidRPr="009557A8" w:rsidRDefault="00552584" w:rsidP="00552584">
      <w:pPr>
        <w:pStyle w:val="NormalWeb"/>
        <w:shd w:val="clear" w:color="auto" w:fill="FFFFFF"/>
        <w:spacing w:before="225" w:beforeAutospacing="0" w:after="225" w:afterAutospacing="0" w:line="315" w:lineRule="atLeast"/>
        <w:rPr>
          <w:rFonts w:ascii="Georgia" w:hAnsi="Georgia"/>
          <w:color w:val="000000"/>
          <w:sz w:val="20"/>
          <w:szCs w:val="20"/>
        </w:rPr>
      </w:pPr>
      <w:r w:rsidRPr="009557A8">
        <w:rPr>
          <w:rFonts w:ascii="Georgia" w:hAnsi="Georgia"/>
          <w:color w:val="000000"/>
          <w:sz w:val="20"/>
          <w:szCs w:val="20"/>
        </w:rPr>
        <w:t>El Ministro de Hacienda y Crédito Público,</w:t>
      </w:r>
      <w:r w:rsidRPr="009557A8">
        <w:rPr>
          <w:rStyle w:val="apple-converted-space"/>
          <w:rFonts w:ascii="Georgia" w:hAnsi="Georgia"/>
          <w:color w:val="000000"/>
          <w:sz w:val="20"/>
          <w:szCs w:val="20"/>
        </w:rPr>
        <w:t> </w:t>
      </w:r>
      <w:r w:rsidRPr="009557A8">
        <w:rPr>
          <w:rFonts w:ascii="Georgia" w:hAnsi="Georgia"/>
          <w:color w:val="000000"/>
          <w:sz w:val="20"/>
          <w:szCs w:val="20"/>
        </w:rPr>
        <w:br/>
      </w:r>
      <w:r w:rsidRPr="009557A8">
        <w:rPr>
          <w:rStyle w:val="nfasis"/>
          <w:rFonts w:ascii="Georgia" w:hAnsi="Georgia"/>
          <w:b/>
          <w:bCs/>
          <w:color w:val="000000"/>
          <w:sz w:val="20"/>
          <w:szCs w:val="20"/>
        </w:rPr>
        <w:t>Mauricio Cárdenas Santamaría.</w:t>
      </w:r>
    </w:p>
    <w:p w:rsidR="004D3A09" w:rsidRPr="009557A8" w:rsidRDefault="004D3A09">
      <w:pPr>
        <w:rPr>
          <w:sz w:val="20"/>
          <w:szCs w:val="20"/>
        </w:rPr>
      </w:pPr>
    </w:p>
    <w:sectPr w:rsidR="004D3A09" w:rsidRPr="009557A8" w:rsidSect="009557A8">
      <w:pgSz w:w="12240" w:h="15840"/>
      <w:pgMar w:top="1134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2584"/>
    <w:rsid w:val="002E63A9"/>
    <w:rsid w:val="004D3A09"/>
    <w:rsid w:val="00552584"/>
    <w:rsid w:val="00837EAA"/>
    <w:rsid w:val="009557A8"/>
    <w:rsid w:val="00983896"/>
    <w:rsid w:val="009B14F0"/>
    <w:rsid w:val="00A60A85"/>
    <w:rsid w:val="00EA06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5525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styleId="Textoennegrita">
    <w:name w:val="Strong"/>
    <w:basedOn w:val="Fuentedeprrafopredeter"/>
    <w:uiPriority w:val="22"/>
    <w:qFormat/>
    <w:rsid w:val="00552584"/>
    <w:rPr>
      <w:b/>
      <w:bCs/>
    </w:rPr>
  </w:style>
  <w:style w:type="character" w:customStyle="1" w:styleId="apple-converted-space">
    <w:name w:val="apple-converted-space"/>
    <w:basedOn w:val="Fuentedeprrafopredeter"/>
    <w:rsid w:val="00552584"/>
  </w:style>
  <w:style w:type="character" w:styleId="Hipervnculo">
    <w:name w:val="Hyperlink"/>
    <w:basedOn w:val="Fuentedeprrafopredeter"/>
    <w:uiPriority w:val="99"/>
    <w:semiHidden/>
    <w:unhideWhenUsed/>
    <w:rsid w:val="00552584"/>
    <w:rPr>
      <w:color w:val="0000FF"/>
      <w:u w:val="single"/>
    </w:rPr>
  </w:style>
  <w:style w:type="character" w:styleId="nfasis">
    <w:name w:val="Emphasis"/>
    <w:basedOn w:val="Fuentedeprrafopredeter"/>
    <w:uiPriority w:val="20"/>
    <w:qFormat/>
    <w:rsid w:val="00552584"/>
    <w:rPr>
      <w:i/>
      <w:iCs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525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52584"/>
    <w:rPr>
      <w:rFonts w:ascii="Tahoma" w:hAnsi="Tahoma" w:cs="Tahoma"/>
      <w:sz w:val="16"/>
      <w:szCs w:val="16"/>
      <w:lang w:val="es-C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5525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styleId="Textoennegrita">
    <w:name w:val="Strong"/>
    <w:basedOn w:val="Fuentedeprrafopredeter"/>
    <w:uiPriority w:val="22"/>
    <w:qFormat/>
    <w:rsid w:val="00552584"/>
    <w:rPr>
      <w:b/>
      <w:bCs/>
    </w:rPr>
  </w:style>
  <w:style w:type="character" w:customStyle="1" w:styleId="apple-converted-space">
    <w:name w:val="apple-converted-space"/>
    <w:basedOn w:val="Fuentedeprrafopredeter"/>
    <w:rsid w:val="00552584"/>
  </w:style>
  <w:style w:type="character" w:styleId="Hipervnculo">
    <w:name w:val="Hyperlink"/>
    <w:basedOn w:val="Fuentedeprrafopredeter"/>
    <w:uiPriority w:val="99"/>
    <w:semiHidden/>
    <w:unhideWhenUsed/>
    <w:rsid w:val="00552584"/>
    <w:rPr>
      <w:color w:val="0000FF"/>
      <w:u w:val="single"/>
    </w:rPr>
  </w:style>
  <w:style w:type="character" w:styleId="nfasis">
    <w:name w:val="Emphasis"/>
    <w:basedOn w:val="Fuentedeprrafopredeter"/>
    <w:uiPriority w:val="20"/>
    <w:qFormat/>
    <w:rsid w:val="00552584"/>
    <w:rPr>
      <w:i/>
      <w:iCs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525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52584"/>
    <w:rPr>
      <w:rFonts w:ascii="Tahoma" w:hAnsi="Tahoma" w:cs="Tahoma"/>
      <w:sz w:val="16"/>
      <w:szCs w:val="16"/>
      <w:lang w:val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3581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actualicese.com/normatividad/2012/10/08/resolucion-3001-de-08-10-2012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664</Words>
  <Characters>3658</Characters>
  <Application>Microsoft Office Word</Application>
  <DocSecurity>0</DocSecurity>
  <Lines>30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4314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Jorge  Mario Salas</dc:creator>
  <cp:lastModifiedBy>Jackeline Alvarado</cp:lastModifiedBy>
  <cp:revision>2</cp:revision>
  <cp:lastPrinted>2012-11-07T21:27:00Z</cp:lastPrinted>
  <dcterms:created xsi:type="dcterms:W3CDTF">2016-08-24T15:57:00Z</dcterms:created>
  <dcterms:modified xsi:type="dcterms:W3CDTF">2016-08-24T15:57:00Z</dcterms:modified>
</cp:coreProperties>
</file>